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C" w:rsidRPr="00727B40" w:rsidRDefault="002E0E0C" w:rsidP="002E0E0C">
      <w:pPr>
        <w:widowControl w:val="0"/>
        <w:ind w:firstLine="709"/>
        <w:jc w:val="right"/>
        <w:rPr>
          <w:sz w:val="26"/>
          <w:szCs w:val="26"/>
        </w:rPr>
      </w:pPr>
      <w:r w:rsidRPr="00727B40">
        <w:rPr>
          <w:sz w:val="26"/>
          <w:szCs w:val="26"/>
        </w:rPr>
        <w:t>Проект</w:t>
      </w:r>
    </w:p>
    <w:p w:rsidR="002E0E0C" w:rsidRPr="00727B40" w:rsidRDefault="002E0E0C" w:rsidP="002E0E0C">
      <w:pPr>
        <w:widowControl w:val="0"/>
        <w:ind w:firstLine="709"/>
        <w:jc w:val="both"/>
        <w:rPr>
          <w:sz w:val="26"/>
          <w:szCs w:val="26"/>
        </w:rPr>
      </w:pPr>
    </w:p>
    <w:p w:rsidR="002E0E0C" w:rsidRPr="00727B40" w:rsidRDefault="002E0E0C" w:rsidP="002E0E0C">
      <w:pPr>
        <w:widowControl w:val="0"/>
        <w:ind w:firstLine="709"/>
        <w:jc w:val="center"/>
        <w:rPr>
          <w:sz w:val="26"/>
          <w:szCs w:val="26"/>
        </w:rPr>
      </w:pPr>
    </w:p>
    <w:p w:rsidR="002E0E0C" w:rsidRPr="00727B40" w:rsidRDefault="002E0E0C" w:rsidP="002E0E0C">
      <w:pPr>
        <w:widowControl w:val="0"/>
        <w:ind w:firstLine="709"/>
        <w:jc w:val="center"/>
        <w:rPr>
          <w:sz w:val="26"/>
          <w:szCs w:val="26"/>
        </w:rPr>
      </w:pPr>
    </w:p>
    <w:p w:rsidR="002E0E0C" w:rsidRPr="00727B40" w:rsidRDefault="002E0E0C" w:rsidP="002E0E0C">
      <w:pPr>
        <w:widowControl w:val="0"/>
        <w:ind w:firstLine="709"/>
        <w:jc w:val="center"/>
        <w:rPr>
          <w:sz w:val="26"/>
          <w:szCs w:val="26"/>
        </w:rPr>
      </w:pPr>
      <w:r w:rsidRPr="00727B40">
        <w:rPr>
          <w:sz w:val="26"/>
          <w:szCs w:val="26"/>
        </w:rPr>
        <w:t>ПОСТАНОВЛЕНИЕ</w:t>
      </w:r>
    </w:p>
    <w:p w:rsidR="002E0E0C" w:rsidRPr="00727B40" w:rsidRDefault="002E0E0C" w:rsidP="002E0E0C">
      <w:pPr>
        <w:widowControl w:val="0"/>
        <w:ind w:firstLine="709"/>
        <w:jc w:val="center"/>
        <w:rPr>
          <w:sz w:val="26"/>
          <w:szCs w:val="26"/>
        </w:rPr>
      </w:pPr>
      <w:r w:rsidRPr="00727B40">
        <w:rPr>
          <w:sz w:val="26"/>
          <w:szCs w:val="26"/>
        </w:rPr>
        <w:t>КАБИНЕТА МИНИСТРОВ ЧУВАШСКОЙ РЕСПУБЛИКИ</w:t>
      </w:r>
    </w:p>
    <w:p w:rsidR="002E0E0C" w:rsidRPr="00727B40" w:rsidRDefault="002E0E0C" w:rsidP="002E0E0C">
      <w:pPr>
        <w:pStyle w:val="21"/>
        <w:ind w:right="0"/>
        <w:rPr>
          <w:szCs w:val="26"/>
        </w:rPr>
      </w:pPr>
    </w:p>
    <w:p w:rsidR="002E0E0C" w:rsidRPr="00727B40" w:rsidRDefault="002E0E0C" w:rsidP="002E0E0C">
      <w:pPr>
        <w:pStyle w:val="21"/>
        <w:ind w:right="0"/>
        <w:rPr>
          <w:szCs w:val="26"/>
        </w:rPr>
      </w:pPr>
    </w:p>
    <w:p w:rsidR="002E0E0C" w:rsidRPr="00727B40" w:rsidRDefault="002E0E0C" w:rsidP="002E0E0C">
      <w:pPr>
        <w:pStyle w:val="21"/>
        <w:ind w:right="0"/>
        <w:rPr>
          <w:szCs w:val="26"/>
        </w:rPr>
      </w:pPr>
    </w:p>
    <w:p w:rsidR="002E0E0C" w:rsidRPr="00727B40" w:rsidRDefault="002E0E0C" w:rsidP="002E0E0C">
      <w:pPr>
        <w:pStyle w:val="21"/>
        <w:ind w:right="0"/>
        <w:rPr>
          <w:szCs w:val="26"/>
        </w:rPr>
      </w:pPr>
    </w:p>
    <w:tbl>
      <w:tblPr>
        <w:tblStyle w:val="a4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43"/>
      </w:tblGrid>
      <w:tr w:rsidR="002E0E0C" w:rsidRPr="00727B40" w:rsidTr="00A4290A">
        <w:tc>
          <w:tcPr>
            <w:tcW w:w="5637" w:type="dxa"/>
          </w:tcPr>
          <w:p w:rsidR="002E0E0C" w:rsidRPr="00727B40" w:rsidRDefault="002E0E0C" w:rsidP="00A4290A">
            <w:pPr>
              <w:jc w:val="both"/>
              <w:rPr>
                <w:b/>
                <w:sz w:val="26"/>
                <w:szCs w:val="26"/>
              </w:rPr>
            </w:pPr>
            <w:r w:rsidRPr="00727B40">
              <w:rPr>
                <w:b/>
                <w:sz w:val="26"/>
                <w:szCs w:val="26"/>
              </w:rPr>
              <w:t>Об утверждении границ объединенной зоны охраны объекта культурного наследия фед</w:t>
            </w:r>
            <w:r w:rsidRPr="00727B40">
              <w:rPr>
                <w:b/>
                <w:sz w:val="26"/>
                <w:szCs w:val="26"/>
              </w:rPr>
              <w:t>е</w:t>
            </w:r>
            <w:r w:rsidRPr="00727B40">
              <w:rPr>
                <w:b/>
                <w:sz w:val="26"/>
                <w:szCs w:val="26"/>
              </w:rPr>
              <w:t xml:space="preserve">рального значения «Памятник В.И. Чапаеву, 1960 г., </w:t>
            </w:r>
            <w:proofErr w:type="spellStart"/>
            <w:r w:rsidRPr="00727B40">
              <w:rPr>
                <w:b/>
                <w:sz w:val="26"/>
                <w:szCs w:val="26"/>
              </w:rPr>
              <w:t>ск</w:t>
            </w:r>
            <w:proofErr w:type="spellEnd"/>
            <w:r w:rsidRPr="00727B40">
              <w:rPr>
                <w:b/>
                <w:sz w:val="26"/>
                <w:szCs w:val="26"/>
              </w:rPr>
              <w:t xml:space="preserve">. П.А. </w:t>
            </w:r>
            <w:proofErr w:type="spellStart"/>
            <w:r w:rsidRPr="00727B40">
              <w:rPr>
                <w:b/>
                <w:sz w:val="26"/>
                <w:szCs w:val="26"/>
              </w:rPr>
              <w:t>Баландин</w:t>
            </w:r>
            <w:proofErr w:type="spellEnd"/>
            <w:r w:rsidRPr="00727B40">
              <w:rPr>
                <w:b/>
                <w:sz w:val="26"/>
                <w:szCs w:val="26"/>
              </w:rPr>
              <w:t>, арх. В. Морозов, железобетон, цемент, гравий», объектов культурного наследия регионального (ре</w:t>
            </w:r>
            <w:r w:rsidRPr="00727B40">
              <w:rPr>
                <w:b/>
                <w:sz w:val="26"/>
                <w:szCs w:val="26"/>
              </w:rPr>
              <w:t>с</w:t>
            </w:r>
            <w:r w:rsidRPr="00727B40">
              <w:rPr>
                <w:b/>
                <w:sz w:val="26"/>
                <w:szCs w:val="26"/>
              </w:rPr>
              <w:t>публиканского) значения «Дом, в котором родился и жил Василий Иванович Чапаев», «</w:t>
            </w:r>
            <w:r w:rsidRPr="00727B40">
              <w:rPr>
                <w:b/>
                <w:bCs/>
                <w:sz w:val="26"/>
                <w:szCs w:val="26"/>
              </w:rPr>
              <w:t xml:space="preserve">Памятный знак летчику-космонавту А.Г. Николаеву, 1987 г. </w:t>
            </w:r>
            <w:proofErr w:type="spellStart"/>
            <w:r w:rsidRPr="00727B40">
              <w:rPr>
                <w:b/>
                <w:bCs/>
                <w:sz w:val="26"/>
                <w:szCs w:val="26"/>
              </w:rPr>
              <w:t>ск</w:t>
            </w:r>
            <w:proofErr w:type="spellEnd"/>
            <w:r w:rsidRPr="00727B40">
              <w:rPr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Pr="00727B40">
              <w:rPr>
                <w:b/>
                <w:bCs/>
                <w:sz w:val="26"/>
                <w:szCs w:val="26"/>
              </w:rPr>
              <w:t>Брындин</w:t>
            </w:r>
            <w:proofErr w:type="spellEnd"/>
            <w:r w:rsidRPr="00727B40">
              <w:rPr>
                <w:b/>
                <w:bCs/>
                <w:sz w:val="26"/>
                <w:szCs w:val="26"/>
              </w:rPr>
              <w:t xml:space="preserve"> А.К., арх. Орешников А. Б., медь, гранит</w:t>
            </w:r>
            <w:r w:rsidRPr="00727B40">
              <w:rPr>
                <w:b/>
                <w:sz w:val="26"/>
                <w:szCs w:val="26"/>
              </w:rPr>
              <w:t>», особых р</w:t>
            </w:r>
            <w:r w:rsidRPr="00727B40">
              <w:rPr>
                <w:b/>
                <w:sz w:val="26"/>
                <w:szCs w:val="26"/>
              </w:rPr>
              <w:t>е</w:t>
            </w:r>
            <w:r w:rsidRPr="00727B40">
              <w:rPr>
                <w:b/>
                <w:sz w:val="26"/>
                <w:szCs w:val="26"/>
              </w:rPr>
              <w:t>жимов использования земель и требований к градостроительным регламентам в границах территории данной зоны</w:t>
            </w:r>
          </w:p>
          <w:p w:rsidR="002E0E0C" w:rsidRPr="00727B40" w:rsidRDefault="002E0E0C" w:rsidP="00A4290A">
            <w:pPr>
              <w:pStyle w:val="ConsPlusNormal"/>
              <w:jc w:val="both"/>
              <w:rPr>
                <w:b w:val="0"/>
              </w:rPr>
            </w:pPr>
          </w:p>
          <w:p w:rsidR="002E0E0C" w:rsidRPr="00727B40" w:rsidRDefault="002E0E0C" w:rsidP="00A4290A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643" w:type="dxa"/>
          </w:tcPr>
          <w:p w:rsidR="002E0E0C" w:rsidRPr="00727B40" w:rsidRDefault="002E0E0C" w:rsidP="00A4290A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2E0E0C" w:rsidRPr="00727B40" w:rsidRDefault="002E0E0C" w:rsidP="002E0E0C">
      <w:pPr>
        <w:pStyle w:val="ConsPlusNormal"/>
        <w:ind w:firstLine="709"/>
        <w:jc w:val="both"/>
        <w:rPr>
          <w:b w:val="0"/>
        </w:rPr>
      </w:pPr>
      <w:r w:rsidRPr="00727B40">
        <w:rPr>
          <w:b w:val="0"/>
        </w:rPr>
        <w:t>В соответствии с Федеральным законом «Об объектах культурного наследия (памятниках истории и культуры) народов Российской Федерации», п</w:t>
      </w:r>
      <w:r w:rsidRPr="00727B40">
        <w:rPr>
          <w:b w:val="0"/>
          <w:bCs w:val="0"/>
        </w:rPr>
        <w:t>остановлен</w:t>
      </w:r>
      <w:r w:rsidRPr="00727B40">
        <w:rPr>
          <w:b w:val="0"/>
          <w:bCs w:val="0"/>
        </w:rPr>
        <w:t>и</w:t>
      </w:r>
      <w:r w:rsidRPr="00727B40">
        <w:rPr>
          <w:b w:val="0"/>
          <w:bCs w:val="0"/>
        </w:rPr>
        <w:t>ем Правительства Российской Федерации от 12 сентября 2015 г. № 972 «Об утве</w:t>
      </w:r>
      <w:r w:rsidRPr="00727B40">
        <w:rPr>
          <w:b w:val="0"/>
          <w:bCs w:val="0"/>
        </w:rPr>
        <w:t>р</w:t>
      </w:r>
      <w:r w:rsidRPr="00727B40">
        <w:rPr>
          <w:b w:val="0"/>
          <w:bCs w:val="0"/>
        </w:rPr>
        <w:t>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</w:t>
      </w:r>
      <w:r w:rsidRPr="00727B40">
        <w:rPr>
          <w:b w:val="0"/>
          <w:bCs w:val="0"/>
        </w:rPr>
        <w:t>й</w:t>
      </w:r>
      <w:r w:rsidRPr="00727B40">
        <w:rPr>
          <w:b w:val="0"/>
          <w:bCs w:val="0"/>
        </w:rPr>
        <w:t>ской Федерации»,</w:t>
      </w:r>
      <w:r w:rsidRPr="00727B40">
        <w:rPr>
          <w:bCs w:val="0"/>
        </w:rPr>
        <w:t xml:space="preserve"> </w:t>
      </w:r>
      <w:r w:rsidRPr="00727B40">
        <w:rPr>
          <w:b w:val="0"/>
        </w:rPr>
        <w:t>Законом Чувашской Республики «Об объектах культурного н</w:t>
      </w:r>
      <w:r w:rsidRPr="00727B40">
        <w:rPr>
          <w:b w:val="0"/>
        </w:rPr>
        <w:t>а</w:t>
      </w:r>
      <w:r w:rsidRPr="00727B40">
        <w:rPr>
          <w:b w:val="0"/>
        </w:rPr>
        <w:t>следия (памятниках истории и культуры) в Чувашской Республике» Кабинет М</w:t>
      </w:r>
      <w:r w:rsidRPr="00727B40">
        <w:rPr>
          <w:b w:val="0"/>
        </w:rPr>
        <w:t>и</w:t>
      </w:r>
      <w:r w:rsidRPr="00727B40">
        <w:rPr>
          <w:b w:val="0"/>
        </w:rPr>
        <w:t>нистров Чуваш</w:t>
      </w:r>
      <w:r>
        <w:rPr>
          <w:b w:val="0"/>
        </w:rPr>
        <w:t xml:space="preserve">ской Республики </w:t>
      </w:r>
      <w:proofErr w:type="spellStart"/>
      <w:r w:rsidRPr="00727B40">
        <w:rPr>
          <w:b w:val="0"/>
        </w:rPr>
        <w:t>п</w:t>
      </w:r>
      <w:proofErr w:type="spellEnd"/>
      <w:r w:rsidRPr="00727B40">
        <w:rPr>
          <w:b w:val="0"/>
        </w:rPr>
        <w:t xml:space="preserve"> о с т а </w:t>
      </w:r>
      <w:proofErr w:type="spellStart"/>
      <w:r w:rsidRPr="00727B40">
        <w:rPr>
          <w:b w:val="0"/>
        </w:rPr>
        <w:t>н</w:t>
      </w:r>
      <w:proofErr w:type="spellEnd"/>
      <w:r w:rsidRPr="00727B40">
        <w:rPr>
          <w:b w:val="0"/>
        </w:rPr>
        <w:t xml:space="preserve"> о в л я е т:</w:t>
      </w:r>
    </w:p>
    <w:p w:rsidR="002E0E0C" w:rsidRPr="00727B40" w:rsidRDefault="002E0E0C" w:rsidP="002E0E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7B40">
        <w:rPr>
          <w:sz w:val="26"/>
          <w:szCs w:val="26"/>
        </w:rPr>
        <w:t>1. Утвердить:</w:t>
      </w:r>
    </w:p>
    <w:p w:rsidR="002E0E0C" w:rsidRPr="00727B40" w:rsidRDefault="002E0E0C" w:rsidP="002E0E0C">
      <w:pPr>
        <w:snapToGrid w:val="0"/>
        <w:jc w:val="both"/>
        <w:rPr>
          <w:sz w:val="26"/>
          <w:szCs w:val="26"/>
        </w:rPr>
      </w:pPr>
      <w:r w:rsidRPr="00727B40">
        <w:rPr>
          <w:sz w:val="26"/>
          <w:szCs w:val="26"/>
        </w:rPr>
        <w:tab/>
        <w:t>границы объединенной зоны охраны объекта культурного наследия фед</w:t>
      </w:r>
      <w:r w:rsidRPr="00727B40">
        <w:rPr>
          <w:sz w:val="26"/>
          <w:szCs w:val="26"/>
        </w:rPr>
        <w:t>е</w:t>
      </w:r>
      <w:r w:rsidRPr="00727B40">
        <w:rPr>
          <w:sz w:val="26"/>
          <w:szCs w:val="26"/>
        </w:rPr>
        <w:t xml:space="preserve">рального значения «Памятник В.И. Чапаеву, 1960 г., </w:t>
      </w:r>
      <w:proofErr w:type="spellStart"/>
      <w:r w:rsidRPr="00727B40">
        <w:rPr>
          <w:sz w:val="26"/>
          <w:szCs w:val="26"/>
        </w:rPr>
        <w:t>ск</w:t>
      </w:r>
      <w:proofErr w:type="spellEnd"/>
      <w:r w:rsidRPr="00727B40">
        <w:rPr>
          <w:sz w:val="26"/>
          <w:szCs w:val="26"/>
        </w:rPr>
        <w:t xml:space="preserve">. П.А. </w:t>
      </w:r>
      <w:proofErr w:type="spellStart"/>
      <w:r w:rsidRPr="00727B40">
        <w:rPr>
          <w:sz w:val="26"/>
          <w:szCs w:val="26"/>
        </w:rPr>
        <w:t>Баландин</w:t>
      </w:r>
      <w:proofErr w:type="spellEnd"/>
      <w:r w:rsidRPr="00727B40">
        <w:rPr>
          <w:sz w:val="26"/>
          <w:szCs w:val="26"/>
        </w:rPr>
        <w:t>, арх. В. М</w:t>
      </w:r>
      <w:r w:rsidRPr="00727B40">
        <w:rPr>
          <w:sz w:val="26"/>
          <w:szCs w:val="26"/>
        </w:rPr>
        <w:t>о</w:t>
      </w:r>
      <w:r w:rsidRPr="00727B40">
        <w:rPr>
          <w:sz w:val="26"/>
          <w:szCs w:val="26"/>
        </w:rPr>
        <w:t>розов, железобетон, цемент, гравий», расположенного по адресу: Чувашская Ре</w:t>
      </w:r>
      <w:r w:rsidRPr="00727B40">
        <w:rPr>
          <w:sz w:val="26"/>
          <w:szCs w:val="26"/>
        </w:rPr>
        <w:t>с</w:t>
      </w:r>
      <w:r w:rsidRPr="00727B40">
        <w:rPr>
          <w:sz w:val="26"/>
          <w:szCs w:val="26"/>
        </w:rPr>
        <w:t>публика, г. Чебоксары, сквер имени В.И. Чапаева, объектов культурного наследия регионального (республиканского) значения «Дом, в котором родился и жил Вас</w:t>
      </w:r>
      <w:r w:rsidRPr="00727B40">
        <w:rPr>
          <w:sz w:val="26"/>
          <w:szCs w:val="26"/>
        </w:rPr>
        <w:t>и</w:t>
      </w:r>
      <w:r w:rsidRPr="00727B40">
        <w:rPr>
          <w:sz w:val="26"/>
          <w:szCs w:val="26"/>
        </w:rPr>
        <w:t>лий Иванович Чапаев», расположенного по адресу: Чувашская Республика, г. Ч</w:t>
      </w:r>
      <w:r w:rsidRPr="00727B40">
        <w:rPr>
          <w:sz w:val="26"/>
          <w:szCs w:val="26"/>
        </w:rPr>
        <w:t>е</w:t>
      </w:r>
      <w:r w:rsidRPr="00727B40">
        <w:rPr>
          <w:sz w:val="26"/>
          <w:szCs w:val="26"/>
        </w:rPr>
        <w:t>боксары, сквер имени В.И. Чапаева, «Памятный знак летчику-космонавту А.Г. Н</w:t>
      </w:r>
      <w:r w:rsidRPr="00727B40">
        <w:rPr>
          <w:sz w:val="26"/>
          <w:szCs w:val="26"/>
        </w:rPr>
        <w:t>и</w:t>
      </w:r>
      <w:r w:rsidRPr="00727B40">
        <w:rPr>
          <w:sz w:val="26"/>
          <w:szCs w:val="26"/>
        </w:rPr>
        <w:t xml:space="preserve">колаеву, 1987 г. </w:t>
      </w:r>
      <w:proofErr w:type="spellStart"/>
      <w:r w:rsidRPr="00727B40">
        <w:rPr>
          <w:sz w:val="26"/>
          <w:szCs w:val="26"/>
        </w:rPr>
        <w:t>ск</w:t>
      </w:r>
      <w:proofErr w:type="spellEnd"/>
      <w:r w:rsidRPr="00727B40">
        <w:rPr>
          <w:sz w:val="26"/>
          <w:szCs w:val="26"/>
        </w:rPr>
        <w:t xml:space="preserve">. </w:t>
      </w:r>
      <w:proofErr w:type="spellStart"/>
      <w:r w:rsidRPr="00727B40">
        <w:rPr>
          <w:sz w:val="26"/>
          <w:szCs w:val="26"/>
        </w:rPr>
        <w:t>Брындин</w:t>
      </w:r>
      <w:proofErr w:type="spellEnd"/>
      <w:r w:rsidRPr="00727B40">
        <w:rPr>
          <w:sz w:val="26"/>
          <w:szCs w:val="26"/>
        </w:rPr>
        <w:t xml:space="preserve"> А.К., арх. Орешников А. Б., медь, гранит», распол</w:t>
      </w:r>
      <w:r w:rsidRPr="00727B40">
        <w:rPr>
          <w:sz w:val="26"/>
          <w:szCs w:val="26"/>
        </w:rPr>
        <w:t>о</w:t>
      </w:r>
      <w:r w:rsidRPr="00727B40">
        <w:rPr>
          <w:sz w:val="26"/>
          <w:szCs w:val="26"/>
        </w:rPr>
        <w:t>женного по адресу: Чувашская Республика, г. Чебоксары, пересечение пр. Ленина и ул. Николаева (далее - объекты культурного наследия) (приложение № 1);</w:t>
      </w:r>
    </w:p>
    <w:p w:rsidR="002E0E0C" w:rsidRPr="00727B40" w:rsidRDefault="002E0E0C" w:rsidP="002E0E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7B40">
        <w:rPr>
          <w:sz w:val="26"/>
          <w:szCs w:val="26"/>
        </w:rPr>
        <w:t xml:space="preserve">особые </w:t>
      </w:r>
      <w:hyperlink r:id="rId4" w:history="1">
        <w:r w:rsidRPr="00727B40">
          <w:rPr>
            <w:sz w:val="26"/>
            <w:szCs w:val="26"/>
          </w:rPr>
          <w:t>режимы</w:t>
        </w:r>
      </w:hyperlink>
      <w:r w:rsidRPr="00727B40">
        <w:rPr>
          <w:sz w:val="26"/>
          <w:szCs w:val="26"/>
        </w:rPr>
        <w:t xml:space="preserve"> использования земель и требования к градостроительным регламентам в границах территории объединенной зоны охраны объектов культу</w:t>
      </w:r>
      <w:r w:rsidRPr="00727B40">
        <w:rPr>
          <w:sz w:val="26"/>
          <w:szCs w:val="26"/>
        </w:rPr>
        <w:t>р</w:t>
      </w:r>
      <w:r w:rsidRPr="00727B40">
        <w:rPr>
          <w:sz w:val="26"/>
          <w:szCs w:val="26"/>
        </w:rPr>
        <w:t>ного наследия (приложение № 2).</w:t>
      </w:r>
    </w:p>
    <w:p w:rsidR="002E0E0C" w:rsidRPr="00727B40" w:rsidRDefault="002E0E0C" w:rsidP="002E0E0C">
      <w:pPr>
        <w:ind w:firstLine="709"/>
        <w:jc w:val="both"/>
        <w:rPr>
          <w:sz w:val="26"/>
          <w:szCs w:val="26"/>
        </w:rPr>
      </w:pPr>
      <w:r w:rsidRPr="00727B40">
        <w:rPr>
          <w:sz w:val="26"/>
          <w:szCs w:val="26"/>
        </w:rPr>
        <w:t>2. Настоящее постановление вступает в силу со дня его официального опу</w:t>
      </w:r>
      <w:r w:rsidRPr="00727B40">
        <w:rPr>
          <w:sz w:val="26"/>
          <w:szCs w:val="26"/>
        </w:rPr>
        <w:t>б</w:t>
      </w:r>
      <w:r w:rsidRPr="00727B40">
        <w:rPr>
          <w:sz w:val="26"/>
          <w:szCs w:val="26"/>
        </w:rPr>
        <w:t>ликования.</w:t>
      </w:r>
    </w:p>
    <w:p w:rsidR="002E0E0C" w:rsidRPr="00727B40" w:rsidRDefault="002E0E0C" w:rsidP="002E0E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5940"/>
          <w:tab w:val="left" w:pos="9000"/>
        </w:tabs>
        <w:autoSpaceDE w:val="0"/>
        <w:autoSpaceDN w:val="0"/>
        <w:ind w:firstLine="720"/>
        <w:jc w:val="both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5940"/>
          <w:tab w:val="left" w:pos="9000"/>
        </w:tabs>
        <w:autoSpaceDE w:val="0"/>
        <w:autoSpaceDN w:val="0"/>
        <w:ind w:firstLine="720"/>
        <w:jc w:val="both"/>
        <w:rPr>
          <w:sz w:val="26"/>
          <w:szCs w:val="26"/>
        </w:rPr>
      </w:pPr>
    </w:p>
    <w:p w:rsidR="002E0E0C" w:rsidRPr="00727B40" w:rsidRDefault="002E0E0C" w:rsidP="002E0E0C">
      <w:pPr>
        <w:jc w:val="both"/>
        <w:rPr>
          <w:sz w:val="26"/>
          <w:szCs w:val="26"/>
        </w:rPr>
      </w:pPr>
      <w:r w:rsidRPr="00727B40">
        <w:rPr>
          <w:sz w:val="26"/>
          <w:szCs w:val="26"/>
        </w:rPr>
        <w:t>Председатель Кабинета Министров</w:t>
      </w:r>
    </w:p>
    <w:p w:rsidR="002E0E0C" w:rsidRPr="00727B40" w:rsidRDefault="002E0E0C" w:rsidP="002E0E0C">
      <w:pPr>
        <w:jc w:val="both"/>
        <w:rPr>
          <w:sz w:val="26"/>
          <w:szCs w:val="26"/>
        </w:rPr>
      </w:pPr>
      <w:r w:rsidRPr="00727B40">
        <w:rPr>
          <w:color w:val="000000"/>
          <w:sz w:val="26"/>
          <w:szCs w:val="26"/>
        </w:rPr>
        <w:t xml:space="preserve">         Чувашской Республики </w:t>
      </w:r>
      <w:r w:rsidRPr="00727B40">
        <w:rPr>
          <w:color w:val="000000"/>
          <w:sz w:val="26"/>
          <w:szCs w:val="26"/>
        </w:rPr>
        <w:tab/>
      </w:r>
      <w:r w:rsidRPr="00727B40">
        <w:rPr>
          <w:color w:val="000000"/>
          <w:sz w:val="26"/>
          <w:szCs w:val="26"/>
        </w:rPr>
        <w:tab/>
      </w:r>
      <w:r w:rsidRPr="00727B40">
        <w:rPr>
          <w:color w:val="000000"/>
          <w:sz w:val="26"/>
          <w:szCs w:val="26"/>
        </w:rPr>
        <w:tab/>
      </w:r>
      <w:r w:rsidRPr="00727B40">
        <w:rPr>
          <w:color w:val="000000"/>
          <w:sz w:val="26"/>
          <w:szCs w:val="26"/>
        </w:rPr>
        <w:tab/>
        <w:t xml:space="preserve">           </w:t>
      </w:r>
      <w:r>
        <w:rPr>
          <w:color w:val="000000"/>
          <w:sz w:val="26"/>
          <w:szCs w:val="26"/>
        </w:rPr>
        <w:t xml:space="preserve">                     </w:t>
      </w:r>
      <w:r w:rsidRPr="00727B40">
        <w:rPr>
          <w:color w:val="000000"/>
          <w:sz w:val="26"/>
          <w:szCs w:val="26"/>
        </w:rPr>
        <w:t xml:space="preserve">  </w:t>
      </w:r>
      <w:proofErr w:type="spellStart"/>
      <w:r w:rsidRPr="00727B40">
        <w:rPr>
          <w:color w:val="000000"/>
          <w:sz w:val="26"/>
          <w:szCs w:val="26"/>
        </w:rPr>
        <w:t>И.Моторин</w:t>
      </w:r>
      <w:proofErr w:type="spellEnd"/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</w:tabs>
        <w:jc w:val="center"/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  <w:tab w:val="left" w:pos="5670"/>
          <w:tab w:val="right" w:pos="9070"/>
        </w:tabs>
        <w:rPr>
          <w:sz w:val="26"/>
          <w:szCs w:val="26"/>
        </w:rPr>
      </w:pPr>
      <w:r w:rsidRPr="00727B40">
        <w:rPr>
          <w:sz w:val="26"/>
          <w:szCs w:val="26"/>
        </w:rPr>
        <w:tab/>
      </w:r>
      <w:r w:rsidRPr="00727B40">
        <w:rPr>
          <w:sz w:val="26"/>
          <w:szCs w:val="26"/>
        </w:rPr>
        <w:tab/>
      </w:r>
    </w:p>
    <w:p w:rsidR="002E0E0C" w:rsidRPr="00727B40" w:rsidRDefault="002E0E0C" w:rsidP="002E0E0C">
      <w:pPr>
        <w:tabs>
          <w:tab w:val="left" w:pos="720"/>
          <w:tab w:val="left" w:pos="5670"/>
          <w:tab w:val="right" w:pos="9070"/>
        </w:tabs>
        <w:rPr>
          <w:sz w:val="26"/>
          <w:szCs w:val="26"/>
        </w:rPr>
      </w:pPr>
    </w:p>
    <w:p w:rsidR="002E0E0C" w:rsidRPr="00727B40" w:rsidRDefault="002E0E0C" w:rsidP="002E0E0C">
      <w:pPr>
        <w:tabs>
          <w:tab w:val="left" w:pos="720"/>
          <w:tab w:val="left" w:pos="5670"/>
          <w:tab w:val="right" w:pos="9070"/>
        </w:tabs>
        <w:rPr>
          <w:sz w:val="26"/>
          <w:szCs w:val="26"/>
        </w:rPr>
      </w:pPr>
    </w:p>
    <w:p w:rsidR="00054D74" w:rsidRDefault="00054D74"/>
    <w:sectPr w:rsidR="00054D74" w:rsidSect="00666B09">
      <w:pgSz w:w="11906" w:h="16838" w:code="9"/>
      <w:pgMar w:top="340" w:right="567" w:bottom="346" w:left="147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0E0C"/>
    <w:rsid w:val="00010280"/>
    <w:rsid w:val="00054D74"/>
    <w:rsid w:val="00236460"/>
    <w:rsid w:val="002B0A69"/>
    <w:rsid w:val="002E0E0C"/>
    <w:rsid w:val="00666B09"/>
    <w:rsid w:val="007F0034"/>
    <w:rsid w:val="009279DE"/>
    <w:rsid w:val="00C91F6F"/>
    <w:rsid w:val="00C92B1E"/>
    <w:rsid w:val="00D602D1"/>
    <w:rsid w:val="00D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E0E0C"/>
    <w:pPr>
      <w:widowControl w:val="0"/>
      <w:ind w:right="4818"/>
      <w:jc w:val="both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2E0E0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2E0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2E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EEF861BD5561E50DBA9E047C4635C5785DFE9443CF14B8F0C9A2898C67D5DF898A61CE9C77FA81DD855DO6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culture37</cp:lastModifiedBy>
  <cp:revision>1</cp:revision>
  <dcterms:created xsi:type="dcterms:W3CDTF">2017-09-01T10:49:00Z</dcterms:created>
  <dcterms:modified xsi:type="dcterms:W3CDTF">2017-09-01T10:50:00Z</dcterms:modified>
</cp:coreProperties>
</file>